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7E38" w:rsidRPr="00E67E38" w:rsidRDefault="00E67E38" w:rsidP="00E67E38">
      <w:pPr>
        <w:jc w:val="right"/>
        <w:rPr>
          <w:b/>
          <w:sz w:val="28"/>
          <w:szCs w:val="28"/>
          <w:lang w:val="uk-UA"/>
        </w:rPr>
      </w:pPr>
      <w:bookmarkStart w:id="0" w:name="_GoBack"/>
      <w:r w:rsidRPr="00E67E38">
        <w:rPr>
          <w:b/>
          <w:sz w:val="28"/>
          <w:szCs w:val="28"/>
          <w:lang w:val="uk-UA"/>
        </w:rPr>
        <w:t>Додаток 6</w:t>
      </w:r>
    </w:p>
    <w:bookmarkEnd w:id="0"/>
    <w:p w:rsidR="00E67E38" w:rsidRDefault="00E67E38" w:rsidP="00D77395">
      <w:pPr>
        <w:jc w:val="center"/>
        <w:rPr>
          <w:sz w:val="28"/>
          <w:szCs w:val="28"/>
        </w:rPr>
      </w:pPr>
    </w:p>
    <w:p w:rsidR="00D77395" w:rsidRDefault="00C31863" w:rsidP="00D77395">
      <w:pPr>
        <w:jc w:val="center"/>
        <w:rPr>
          <w:sz w:val="28"/>
          <w:szCs w:val="28"/>
        </w:rPr>
      </w:pPr>
      <w:r>
        <w:rPr>
          <w:sz w:val="28"/>
          <w:szCs w:val="28"/>
        </w:rPr>
        <w:t>QUESTIONNAIRE</w:t>
      </w:r>
    </w:p>
    <w:p w:rsidR="00A1394D" w:rsidRDefault="00A1394D">
      <w:pPr>
        <w:jc w:val="center"/>
        <w:rPr>
          <w:sz w:val="28"/>
          <w:szCs w:val="28"/>
        </w:rPr>
      </w:pPr>
    </w:p>
    <w:p w:rsidR="00A1394D" w:rsidRDefault="00C31863">
      <w:pPr>
        <w:jc w:val="center"/>
        <w:rPr>
          <w:sz w:val="28"/>
          <w:szCs w:val="28"/>
        </w:rPr>
      </w:pPr>
      <w:r>
        <w:rPr>
          <w:sz w:val="28"/>
          <w:szCs w:val="28"/>
        </w:rPr>
        <w:t>on compliance of the PI in the field of Mathematical, Natural, Biological, Agricultural and Medical Sciences</w:t>
      </w:r>
    </w:p>
    <w:p w:rsidR="00A1394D" w:rsidRDefault="00A1394D">
      <w:pPr>
        <w:jc w:val="center"/>
        <w:rPr>
          <w:sz w:val="28"/>
          <w:szCs w:val="28"/>
        </w:rPr>
      </w:pPr>
    </w:p>
    <w:p w:rsidR="00A1394D" w:rsidRDefault="00C31863">
      <w:pPr>
        <w:rPr>
          <w:sz w:val="28"/>
          <w:szCs w:val="28"/>
        </w:rPr>
      </w:pPr>
      <w:r>
        <w:rPr>
          <w:sz w:val="28"/>
          <w:szCs w:val="28"/>
        </w:rPr>
        <w:t>PI ___________________________________________________________________________________</w:t>
      </w:r>
    </w:p>
    <w:p w:rsidR="00A1394D" w:rsidRDefault="00C31863">
      <w:pPr>
        <w:jc w:val="center"/>
        <w:rPr>
          <w:i/>
          <w:iCs/>
          <w:sz w:val="28"/>
          <w:szCs w:val="28"/>
        </w:rPr>
      </w:pPr>
      <w:r>
        <w:rPr>
          <w:i/>
          <w:iCs/>
          <w:sz w:val="28"/>
          <w:szCs w:val="28"/>
        </w:rPr>
        <w:t>(full name)</w:t>
      </w:r>
    </w:p>
    <w:p w:rsidR="00A1394D" w:rsidRDefault="00C31863">
      <w:pPr>
        <w:rPr>
          <w:sz w:val="28"/>
          <w:szCs w:val="28"/>
        </w:rPr>
      </w:pPr>
      <w:r>
        <w:rPr>
          <w:sz w:val="28"/>
          <w:szCs w:val="28"/>
        </w:rPr>
        <w:t>of the research and development</w:t>
      </w:r>
      <w:r>
        <w:rPr>
          <w:sz w:val="28"/>
          <w:szCs w:val="28"/>
        </w:rPr>
        <w:t xml:space="preserve"> project _____________________________________________________________________</w:t>
      </w:r>
    </w:p>
    <w:p w:rsidR="00A1394D" w:rsidRDefault="00C31863">
      <w:pPr>
        <w:rPr>
          <w:sz w:val="28"/>
          <w:szCs w:val="28"/>
        </w:rPr>
      </w:pPr>
      <w:r>
        <w:rPr>
          <w:sz w:val="28"/>
          <w:szCs w:val="28"/>
        </w:rPr>
        <w:t>______________________________________________________________________________________________________</w:t>
      </w:r>
    </w:p>
    <w:p w:rsidR="00A1394D" w:rsidRDefault="00C31863">
      <w:pPr>
        <w:rPr>
          <w:sz w:val="28"/>
          <w:szCs w:val="28"/>
        </w:rPr>
      </w:pPr>
      <w:r>
        <w:rPr>
          <w:sz w:val="28"/>
          <w:szCs w:val="28"/>
        </w:rPr>
        <w:t>__________________________________________________________________________</w:t>
      </w:r>
      <w:r>
        <w:rPr>
          <w:sz w:val="28"/>
          <w:szCs w:val="28"/>
        </w:rPr>
        <w:t>____________________________</w:t>
      </w:r>
    </w:p>
    <w:p w:rsidR="00A1394D" w:rsidRDefault="00C31863">
      <w:pPr>
        <w:jc w:val="center"/>
        <w:rPr>
          <w:i/>
          <w:iCs/>
          <w:sz w:val="28"/>
          <w:szCs w:val="28"/>
        </w:rPr>
      </w:pPr>
      <w:r>
        <w:rPr>
          <w:i/>
          <w:iCs/>
          <w:sz w:val="28"/>
          <w:szCs w:val="28"/>
        </w:rPr>
        <w:t>(title of the project)</w:t>
      </w:r>
    </w:p>
    <w:p w:rsidR="00A1394D" w:rsidRDefault="00C31863">
      <w:pPr>
        <w:rPr>
          <w:sz w:val="28"/>
          <w:szCs w:val="28"/>
        </w:rPr>
      </w:pPr>
      <w:r>
        <w:rPr>
          <w:sz w:val="28"/>
          <w:szCs w:val="28"/>
        </w:rPr>
        <w:t>In the Call «Excellent Fundamental Science in Ukraine 2027-2029».</w:t>
      </w:r>
    </w:p>
    <w:p w:rsidR="00A1394D" w:rsidRDefault="00A1394D">
      <w:pPr>
        <w:rPr>
          <w:b/>
          <w:bCs/>
          <w:sz w:val="22"/>
          <w:szCs w:val="22"/>
        </w:rPr>
      </w:pPr>
    </w:p>
    <w:p w:rsidR="00A1394D" w:rsidRDefault="00C31863">
      <w:pPr>
        <w:rPr>
          <w:i/>
          <w:iCs/>
          <w:sz w:val="24"/>
          <w:szCs w:val="24"/>
        </w:rPr>
      </w:pPr>
      <w:r>
        <w:rPr>
          <w:i/>
          <w:iCs/>
          <w:sz w:val="24"/>
          <w:szCs w:val="24"/>
        </w:rPr>
        <w:t>* notes: (1) the answer ‘yes’ should be given only if it is possible to verify the information (the fact should be confirmed by a scanned</w:t>
      </w:r>
      <w:r>
        <w:rPr>
          <w:i/>
          <w:iCs/>
          <w:sz w:val="24"/>
          <w:szCs w:val="24"/>
        </w:rPr>
        <w:t xml:space="preserve"> copy of a document, an active link to the official website or in another accessible and reliable way); (2) all links in this file should be active, i.e. acceptable. </w:t>
      </w:r>
    </w:p>
    <w:p w:rsidR="00A1394D" w:rsidRDefault="00A1394D">
      <w:pPr>
        <w:widowControl w:val="0"/>
        <w:pBdr>
          <w:top w:val="nil"/>
          <w:left w:val="nil"/>
          <w:bottom w:val="nil"/>
          <w:right w:val="nil"/>
          <w:between w:val="nil"/>
        </w:pBdr>
        <w:spacing w:line="276" w:lineRule="auto"/>
        <w:rPr>
          <w:rFonts w:ascii="Arial" w:eastAsia="Arial" w:hAnsi="Arial" w:cs="Arial"/>
          <w:sz w:val="22"/>
          <w:szCs w:val="22"/>
        </w:rPr>
      </w:pPr>
    </w:p>
    <w:tbl>
      <w:tblPr>
        <w:tblStyle w:val="a5"/>
        <w:tblW w:w="1445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
        <w:gridCol w:w="7938"/>
        <w:gridCol w:w="2409"/>
        <w:gridCol w:w="3544"/>
      </w:tblGrid>
      <w:tr w:rsidR="00A1394D">
        <w:trPr>
          <w:trHeight w:val="619"/>
        </w:trPr>
        <w:tc>
          <w:tcPr>
            <w:tcW w:w="568" w:type="dxa"/>
            <w:vAlign w:val="center"/>
          </w:tcPr>
          <w:p w:rsidR="00A1394D" w:rsidRDefault="00C31863">
            <w:pPr>
              <w:pBdr>
                <w:top w:val="nil"/>
                <w:left w:val="nil"/>
                <w:bottom w:val="nil"/>
                <w:right w:val="nil"/>
                <w:between w:val="nil"/>
              </w:pBdr>
              <w:jc w:val="center"/>
              <w:rPr>
                <w:b/>
                <w:bCs/>
                <w:color w:val="000000"/>
                <w:sz w:val="24"/>
                <w:szCs w:val="24"/>
              </w:rPr>
            </w:pPr>
            <w:r>
              <w:rPr>
                <w:b/>
                <w:bCs/>
                <w:color w:val="000000"/>
              </w:rPr>
              <w:t>№ </w:t>
            </w:r>
          </w:p>
        </w:tc>
        <w:tc>
          <w:tcPr>
            <w:tcW w:w="7938" w:type="dxa"/>
            <w:vAlign w:val="center"/>
          </w:tcPr>
          <w:p w:rsidR="00A1394D" w:rsidRDefault="00C31863">
            <w:pPr>
              <w:pBdr>
                <w:top w:val="nil"/>
                <w:left w:val="nil"/>
                <w:bottom w:val="nil"/>
                <w:right w:val="nil"/>
                <w:between w:val="nil"/>
              </w:pBdr>
              <w:jc w:val="center"/>
              <w:rPr>
                <w:b/>
                <w:bCs/>
                <w:color w:val="000000"/>
                <w:sz w:val="24"/>
                <w:szCs w:val="24"/>
              </w:rPr>
            </w:pPr>
            <w:r>
              <w:rPr>
                <w:b/>
                <w:bCs/>
                <w:color w:val="000000"/>
              </w:rPr>
              <w:t>Questions (criteria)</w:t>
            </w:r>
          </w:p>
        </w:tc>
        <w:tc>
          <w:tcPr>
            <w:tcW w:w="2409" w:type="dxa"/>
            <w:vAlign w:val="center"/>
          </w:tcPr>
          <w:p w:rsidR="00A1394D" w:rsidRDefault="00C31863">
            <w:pPr>
              <w:jc w:val="center"/>
              <w:rPr>
                <w:b/>
                <w:bCs/>
                <w:sz w:val="24"/>
                <w:szCs w:val="24"/>
              </w:rPr>
            </w:pPr>
            <w:r>
              <w:rPr>
                <w:b/>
                <w:bCs/>
                <w:color w:val="000000"/>
              </w:rPr>
              <w:t>‘yes’ – 1 ‘no’ – 0</w:t>
            </w:r>
          </w:p>
        </w:tc>
        <w:tc>
          <w:tcPr>
            <w:tcW w:w="3544" w:type="dxa"/>
            <w:vAlign w:val="center"/>
          </w:tcPr>
          <w:p w:rsidR="00A1394D" w:rsidRDefault="00C31863">
            <w:pPr>
              <w:jc w:val="center"/>
              <w:rPr>
                <w:b/>
                <w:bCs/>
                <w:color w:val="000000"/>
                <w:sz w:val="24"/>
                <w:szCs w:val="24"/>
              </w:rPr>
            </w:pPr>
            <w:r>
              <w:rPr>
                <w:b/>
                <w:bCs/>
                <w:color w:val="000000"/>
              </w:rPr>
              <w:t>Method of confirmation or verification</w:t>
            </w:r>
          </w:p>
        </w:tc>
      </w:tr>
      <w:tr w:rsidR="00A1394D">
        <w:trPr>
          <w:trHeight w:val="2647"/>
        </w:trPr>
        <w:tc>
          <w:tcPr>
            <w:tcW w:w="568" w:type="dxa"/>
          </w:tcPr>
          <w:p w:rsidR="00A1394D" w:rsidRDefault="00C31863">
            <w:pPr>
              <w:pBdr>
                <w:top w:val="nil"/>
                <w:left w:val="nil"/>
                <w:bottom w:val="nil"/>
                <w:right w:val="nil"/>
                <w:between w:val="nil"/>
              </w:pBdr>
              <w:spacing w:after="240"/>
              <w:rPr>
                <w:color w:val="000000"/>
                <w:sz w:val="24"/>
                <w:szCs w:val="24"/>
              </w:rPr>
            </w:pPr>
            <w:r>
              <w:rPr>
                <w:color w:val="000000"/>
                <w:sz w:val="24"/>
                <w:szCs w:val="24"/>
              </w:rPr>
              <w:t xml:space="preserve">1. </w:t>
            </w:r>
          </w:p>
        </w:tc>
        <w:tc>
          <w:tcPr>
            <w:tcW w:w="7938" w:type="dxa"/>
          </w:tcPr>
          <w:p w:rsidR="00A1394D" w:rsidRDefault="00C31863">
            <w:pPr>
              <w:pBdr>
                <w:top w:val="nil"/>
                <w:left w:val="nil"/>
                <w:bottom w:val="nil"/>
                <w:right w:val="nil"/>
                <w:between w:val="nil"/>
              </w:pBdr>
              <w:spacing w:after="240"/>
              <w:rPr>
                <w:color w:val="FF0000"/>
                <w:sz w:val="24"/>
                <w:szCs w:val="24"/>
              </w:rPr>
            </w:pPr>
            <w:r>
              <w:rPr>
                <w:color w:val="000000"/>
                <w:sz w:val="24"/>
                <w:szCs w:val="24"/>
              </w:rPr>
              <w:t xml:space="preserve">At the time of application, </w:t>
            </w:r>
            <w:r>
              <w:rPr>
                <w:sz w:val="24"/>
                <w:szCs w:val="24"/>
              </w:rPr>
              <w:t xml:space="preserve">does </w:t>
            </w:r>
            <w:r>
              <w:rPr>
                <w:color w:val="000000"/>
                <w:sz w:val="24"/>
                <w:szCs w:val="24"/>
              </w:rPr>
              <w:t xml:space="preserve"> the researcher have at least 4 publications (each with no more than 15 co-authors) published after 1 January 2021 in journals that belong to the 1st and 2nd quartiles of the Scimago ranking system </w:t>
            </w:r>
            <w:r>
              <w:rPr>
                <w:sz w:val="24"/>
                <w:szCs w:val="24"/>
              </w:rPr>
              <w:t>which require</w:t>
            </w:r>
            <w:r>
              <w:rPr>
                <w:color w:val="000000"/>
                <w:sz w:val="24"/>
                <w:szCs w:val="24"/>
              </w:rPr>
              <w:t xml:space="preserve"> require independent anonymous peer review, as evidenced by the information on the journal's website or rules for authors</w:t>
            </w:r>
            <w:r>
              <w:rPr>
                <w:sz w:val="24"/>
                <w:szCs w:val="24"/>
              </w:rPr>
              <w:t>?</w:t>
            </w:r>
            <w:r>
              <w:rPr>
                <w:color w:val="FF0000"/>
                <w:sz w:val="24"/>
                <w:szCs w:val="24"/>
              </w:rPr>
              <w:t xml:space="preserve"> </w:t>
            </w:r>
          </w:p>
          <w:p w:rsidR="00A1394D" w:rsidRDefault="00C31863">
            <w:pPr>
              <w:spacing w:after="160" w:line="259" w:lineRule="auto"/>
              <w:jc w:val="both"/>
              <w:rPr>
                <w:i/>
                <w:iCs/>
                <w:color w:val="000000"/>
                <w:sz w:val="24"/>
                <w:szCs w:val="24"/>
              </w:rPr>
            </w:pPr>
            <w:r>
              <w:rPr>
                <w:i/>
                <w:iCs/>
                <w:color w:val="000000"/>
                <w:sz w:val="24"/>
                <w:szCs w:val="24"/>
              </w:rPr>
              <w:t>Hereinafter, the date of publication is defined as the date of publication on the journal's website, as indicated on the journal's w</w:t>
            </w:r>
            <w:r>
              <w:rPr>
                <w:i/>
                <w:iCs/>
                <w:color w:val="000000"/>
                <w:sz w:val="24"/>
                <w:szCs w:val="24"/>
              </w:rPr>
              <w:t>ebsite, and if it is not available, as the date of the printed issue of the journal. If the journal is translated into another language, only the version that has international distribution is taken into account to determine the date of publication.</w:t>
            </w:r>
          </w:p>
          <w:p w:rsidR="00A1394D" w:rsidRDefault="00C31863">
            <w:pPr>
              <w:spacing w:after="160" w:line="259" w:lineRule="auto"/>
              <w:jc w:val="both"/>
              <w:rPr>
                <w:rFonts w:ascii="Roboto" w:eastAsia="Roboto" w:hAnsi="Roboto" w:cs="Roboto"/>
                <w:i/>
                <w:iCs/>
                <w:color w:val="444746"/>
                <w:sz w:val="21"/>
                <w:szCs w:val="21"/>
              </w:rPr>
            </w:pPr>
            <w:r>
              <w:rPr>
                <w:i/>
                <w:iCs/>
                <w:sz w:val="24"/>
                <w:szCs w:val="24"/>
              </w:rPr>
              <w:lastRenderedPageBreak/>
              <w:t>A docu</w:t>
            </w:r>
            <w:r>
              <w:rPr>
                <w:i/>
                <w:iCs/>
                <w:sz w:val="24"/>
                <w:szCs w:val="24"/>
              </w:rPr>
              <w:t>mented career break related to service in the Armed Forces of Ukraine or other law enforcement agencies, medical treatment, pregnancy, parental leave, or care for a sick relative is not counted in the period starting from 1 January 2021; accordingly, the s</w:t>
            </w:r>
            <w:r>
              <w:rPr>
                <w:i/>
                <w:iCs/>
                <w:sz w:val="24"/>
                <w:szCs w:val="24"/>
              </w:rPr>
              <w:t>tart date of the period is shifted back by the duration of the documented break.</w:t>
            </w:r>
          </w:p>
        </w:tc>
        <w:tc>
          <w:tcPr>
            <w:tcW w:w="2409" w:type="dxa"/>
          </w:tcPr>
          <w:p w:rsidR="00A1394D" w:rsidRDefault="00A1394D">
            <w:pPr>
              <w:pBdr>
                <w:top w:val="nil"/>
                <w:left w:val="nil"/>
                <w:bottom w:val="nil"/>
                <w:right w:val="nil"/>
                <w:between w:val="nil"/>
              </w:pBdr>
              <w:spacing w:after="240"/>
              <w:jc w:val="center"/>
              <w:rPr>
                <w:color w:val="000000"/>
                <w:sz w:val="24"/>
                <w:szCs w:val="24"/>
              </w:rPr>
            </w:pPr>
          </w:p>
        </w:tc>
        <w:tc>
          <w:tcPr>
            <w:tcW w:w="3544" w:type="dxa"/>
          </w:tcPr>
          <w:p w:rsidR="00A1394D" w:rsidRDefault="00C31863">
            <w:pPr>
              <w:pBdr>
                <w:top w:val="nil"/>
                <w:left w:val="nil"/>
                <w:bottom w:val="nil"/>
                <w:right w:val="nil"/>
                <w:between w:val="nil"/>
              </w:pBdr>
              <w:spacing w:after="240"/>
              <w:rPr>
                <w:color w:val="000000"/>
                <w:sz w:val="24"/>
                <w:szCs w:val="24"/>
              </w:rPr>
            </w:pPr>
            <w:r>
              <w:rPr>
                <w:sz w:val="24"/>
                <w:szCs w:val="24"/>
              </w:rPr>
              <w:t>Provide a full bibliographic description of 4 publications with DOI references and an indication of the quartile according to the Scimago rating system.</w:t>
            </w:r>
          </w:p>
        </w:tc>
      </w:tr>
      <w:tr w:rsidR="00A1394D">
        <w:tc>
          <w:tcPr>
            <w:tcW w:w="568" w:type="dxa"/>
          </w:tcPr>
          <w:p w:rsidR="00A1394D" w:rsidRDefault="00C31863">
            <w:pPr>
              <w:pBdr>
                <w:top w:val="nil"/>
                <w:left w:val="nil"/>
                <w:bottom w:val="nil"/>
                <w:right w:val="nil"/>
                <w:between w:val="nil"/>
              </w:pBdr>
              <w:spacing w:after="240"/>
              <w:rPr>
                <w:color w:val="000000"/>
                <w:sz w:val="24"/>
                <w:szCs w:val="24"/>
              </w:rPr>
            </w:pPr>
            <w:r>
              <w:rPr>
                <w:sz w:val="24"/>
                <w:szCs w:val="24"/>
              </w:rPr>
              <w:lastRenderedPageBreak/>
              <w:t>2</w:t>
            </w:r>
            <w:r>
              <w:rPr>
                <w:color w:val="000000"/>
                <w:sz w:val="24"/>
                <w:szCs w:val="24"/>
              </w:rPr>
              <w:t xml:space="preserve">. </w:t>
            </w:r>
          </w:p>
        </w:tc>
        <w:tc>
          <w:tcPr>
            <w:tcW w:w="7938" w:type="dxa"/>
          </w:tcPr>
          <w:p w:rsidR="00A1394D" w:rsidRDefault="00C31863">
            <w:pPr>
              <w:pBdr>
                <w:top w:val="nil"/>
                <w:left w:val="nil"/>
                <w:bottom w:val="nil"/>
                <w:right w:val="nil"/>
                <w:between w:val="nil"/>
              </w:pBdr>
              <w:spacing w:after="240"/>
              <w:rPr>
                <w:color w:val="000000"/>
                <w:sz w:val="24"/>
                <w:szCs w:val="24"/>
              </w:rPr>
            </w:pPr>
            <w:r>
              <w:rPr>
                <w:color w:val="000000"/>
                <w:sz w:val="24"/>
                <w:szCs w:val="24"/>
              </w:rPr>
              <w:t xml:space="preserve">Is the PI's work cited at a level that meets any one of the following conditions: 1) has a Hirsch index of at least 6, or </w:t>
            </w:r>
          </w:p>
          <w:p w:rsidR="00A1394D" w:rsidRDefault="00C31863">
            <w:pPr>
              <w:pBdr>
                <w:top w:val="nil"/>
                <w:left w:val="nil"/>
                <w:bottom w:val="nil"/>
                <w:right w:val="nil"/>
                <w:between w:val="nil"/>
              </w:pBdr>
              <w:spacing w:after="240"/>
              <w:rPr>
                <w:color w:val="000000"/>
                <w:sz w:val="24"/>
                <w:szCs w:val="24"/>
              </w:rPr>
            </w:pPr>
            <w:r>
              <w:rPr>
                <w:color w:val="000000"/>
                <w:sz w:val="24"/>
                <w:szCs w:val="24"/>
              </w:rPr>
              <w:t xml:space="preserve">2) has a paper (no more than 15 co-authors) that has had over 100 citations, or </w:t>
            </w:r>
          </w:p>
          <w:p w:rsidR="00A1394D" w:rsidRDefault="00C31863">
            <w:pPr>
              <w:pBdr>
                <w:top w:val="nil"/>
                <w:left w:val="nil"/>
                <w:bottom w:val="nil"/>
                <w:right w:val="nil"/>
                <w:between w:val="nil"/>
              </w:pBdr>
              <w:spacing w:after="240"/>
              <w:rPr>
                <w:color w:val="000000"/>
                <w:sz w:val="24"/>
                <w:szCs w:val="24"/>
              </w:rPr>
            </w:pPr>
            <w:r>
              <w:rPr>
                <w:color w:val="000000"/>
                <w:sz w:val="24"/>
                <w:szCs w:val="24"/>
              </w:rPr>
              <w:t xml:space="preserve">3) has 3 papers </w:t>
            </w:r>
            <w:r>
              <w:rPr>
                <w:sz w:val="24"/>
                <w:szCs w:val="24"/>
              </w:rPr>
              <w:t>(no more than 15 co-authors)</w:t>
            </w:r>
            <w:r>
              <w:rPr>
                <w:color w:val="000000"/>
                <w:sz w:val="24"/>
                <w:szCs w:val="24"/>
              </w:rPr>
              <w:t xml:space="preserve">, cited </w:t>
            </w:r>
            <w:r>
              <w:rPr>
                <w:color w:val="000000"/>
                <w:sz w:val="24"/>
                <w:szCs w:val="24"/>
              </w:rPr>
              <w:t>more than 30 times</w:t>
            </w:r>
          </w:p>
          <w:p w:rsidR="00A1394D" w:rsidRDefault="00C31863">
            <w:pPr>
              <w:pBdr>
                <w:top w:val="nil"/>
                <w:left w:val="nil"/>
                <w:bottom w:val="nil"/>
                <w:right w:val="nil"/>
                <w:between w:val="nil"/>
              </w:pBdr>
              <w:spacing w:after="240"/>
              <w:rPr>
                <w:color w:val="000000"/>
                <w:sz w:val="24"/>
                <w:szCs w:val="24"/>
              </w:rPr>
            </w:pPr>
            <w:r>
              <w:rPr>
                <w:color w:val="000000"/>
                <w:sz w:val="24"/>
                <w:szCs w:val="24"/>
              </w:rPr>
              <w:t>All indicators are calculated using the Scopus database without taking into account self-citations and citations of the co-authors of this article.</w:t>
            </w:r>
          </w:p>
        </w:tc>
        <w:tc>
          <w:tcPr>
            <w:tcW w:w="2409" w:type="dxa"/>
          </w:tcPr>
          <w:p w:rsidR="00A1394D" w:rsidRDefault="00A1394D">
            <w:pPr>
              <w:pBdr>
                <w:top w:val="nil"/>
                <w:left w:val="nil"/>
                <w:bottom w:val="nil"/>
                <w:right w:val="nil"/>
                <w:between w:val="nil"/>
              </w:pBdr>
              <w:spacing w:after="240"/>
              <w:jc w:val="center"/>
              <w:rPr>
                <w:color w:val="000000"/>
                <w:sz w:val="24"/>
                <w:szCs w:val="24"/>
              </w:rPr>
            </w:pPr>
          </w:p>
        </w:tc>
        <w:tc>
          <w:tcPr>
            <w:tcW w:w="3544" w:type="dxa"/>
          </w:tcPr>
          <w:p w:rsidR="00A1394D" w:rsidRDefault="00C31863">
            <w:pPr>
              <w:spacing w:after="240"/>
              <w:rPr>
                <w:sz w:val="24"/>
                <w:szCs w:val="24"/>
              </w:rPr>
            </w:pPr>
            <w:r>
              <w:rPr>
                <w:sz w:val="24"/>
                <w:szCs w:val="24"/>
              </w:rPr>
              <w:t xml:space="preserve">Provide a link to the PI profile in Scopus database and links to the respective </w:t>
            </w:r>
            <w:r>
              <w:rPr>
                <w:sz w:val="24"/>
                <w:szCs w:val="24"/>
              </w:rPr>
              <w:t>publications (for subpoints 2 and 3).</w:t>
            </w:r>
          </w:p>
          <w:p w:rsidR="00A1394D" w:rsidRDefault="00A1394D">
            <w:pPr>
              <w:pBdr>
                <w:top w:val="nil"/>
                <w:left w:val="nil"/>
                <w:bottom w:val="nil"/>
                <w:right w:val="nil"/>
                <w:between w:val="nil"/>
              </w:pBdr>
              <w:spacing w:after="240"/>
              <w:jc w:val="center"/>
              <w:rPr>
                <w:sz w:val="24"/>
                <w:szCs w:val="24"/>
              </w:rPr>
            </w:pPr>
          </w:p>
        </w:tc>
      </w:tr>
      <w:tr w:rsidR="00A1394D">
        <w:tc>
          <w:tcPr>
            <w:tcW w:w="568" w:type="dxa"/>
          </w:tcPr>
          <w:p w:rsidR="00A1394D" w:rsidRDefault="00C31863">
            <w:pPr>
              <w:pBdr>
                <w:top w:val="nil"/>
                <w:left w:val="nil"/>
                <w:bottom w:val="nil"/>
                <w:right w:val="nil"/>
                <w:between w:val="nil"/>
              </w:pBdr>
              <w:spacing w:after="240"/>
              <w:rPr>
                <w:color w:val="000000"/>
                <w:sz w:val="24"/>
                <w:szCs w:val="24"/>
              </w:rPr>
            </w:pPr>
            <w:r>
              <w:rPr>
                <w:sz w:val="24"/>
                <w:szCs w:val="24"/>
              </w:rPr>
              <w:t>3</w:t>
            </w:r>
            <w:r>
              <w:rPr>
                <w:color w:val="000000"/>
                <w:sz w:val="24"/>
                <w:szCs w:val="24"/>
              </w:rPr>
              <w:t xml:space="preserve">. </w:t>
            </w:r>
          </w:p>
        </w:tc>
        <w:tc>
          <w:tcPr>
            <w:tcW w:w="7938" w:type="dxa"/>
          </w:tcPr>
          <w:p w:rsidR="00A1394D" w:rsidRDefault="00C31863">
            <w:pPr>
              <w:pBdr>
                <w:top w:val="nil"/>
                <w:left w:val="nil"/>
                <w:bottom w:val="nil"/>
                <w:right w:val="nil"/>
                <w:between w:val="nil"/>
              </w:pBdr>
              <w:spacing w:after="240"/>
              <w:rPr>
                <w:color w:val="000000"/>
                <w:sz w:val="24"/>
                <w:szCs w:val="24"/>
              </w:rPr>
            </w:pPr>
            <w:r>
              <w:rPr>
                <w:color w:val="000000"/>
                <w:sz w:val="24"/>
                <w:szCs w:val="24"/>
              </w:rPr>
              <w:t>Has the researcher been a PI (co-PI), principal implementer of a research project or a recipient of an individual grant funded on a competitive basis by a grantor in Ukraine or abroad in the last 10 calendar year</w:t>
            </w:r>
            <w:r>
              <w:rPr>
                <w:color w:val="000000"/>
                <w:sz w:val="24"/>
                <w:szCs w:val="24"/>
              </w:rPr>
              <w:t>s?</w:t>
            </w:r>
          </w:p>
          <w:p w:rsidR="00A1394D" w:rsidRDefault="00C31863">
            <w:pPr>
              <w:pBdr>
                <w:top w:val="nil"/>
                <w:left w:val="nil"/>
                <w:bottom w:val="nil"/>
                <w:right w:val="nil"/>
                <w:between w:val="nil"/>
              </w:pBdr>
              <w:spacing w:after="240"/>
              <w:rPr>
                <w:i/>
                <w:iCs/>
                <w:sz w:val="24"/>
                <w:szCs w:val="24"/>
              </w:rPr>
            </w:pPr>
            <w:r>
              <w:rPr>
                <w:i/>
                <w:iCs/>
                <w:sz w:val="24"/>
                <w:szCs w:val="24"/>
              </w:rPr>
              <w:t>A documented career break related to service in the Armed Forces of Ukraine or other law enforcement agencies, medical treatment, pregnancy, parental leave, or care for a sick relative is automatically added to the defined 10-year period.</w:t>
            </w:r>
          </w:p>
        </w:tc>
        <w:tc>
          <w:tcPr>
            <w:tcW w:w="2409" w:type="dxa"/>
          </w:tcPr>
          <w:p w:rsidR="00A1394D" w:rsidRDefault="00A1394D">
            <w:pPr>
              <w:pBdr>
                <w:top w:val="nil"/>
                <w:left w:val="nil"/>
                <w:bottom w:val="nil"/>
                <w:right w:val="nil"/>
                <w:between w:val="nil"/>
              </w:pBdr>
              <w:spacing w:after="240"/>
              <w:jc w:val="center"/>
              <w:rPr>
                <w:color w:val="000000"/>
                <w:sz w:val="24"/>
                <w:szCs w:val="24"/>
              </w:rPr>
            </w:pPr>
          </w:p>
        </w:tc>
        <w:tc>
          <w:tcPr>
            <w:tcW w:w="3544" w:type="dxa"/>
          </w:tcPr>
          <w:p w:rsidR="00A1394D" w:rsidRDefault="00C31863">
            <w:pPr>
              <w:pBdr>
                <w:top w:val="nil"/>
                <w:left w:val="nil"/>
                <w:bottom w:val="nil"/>
                <w:right w:val="nil"/>
                <w:between w:val="nil"/>
              </w:pBdr>
              <w:spacing w:after="240"/>
              <w:rPr>
                <w:color w:val="000000"/>
                <w:sz w:val="24"/>
                <w:szCs w:val="24"/>
              </w:rPr>
            </w:pPr>
            <w:r>
              <w:rPr>
                <w:sz w:val="24"/>
                <w:szCs w:val="24"/>
              </w:rPr>
              <w:t xml:space="preserve">Provide a link to the project website or a scanned copy of the grant agreement or another official document </w:t>
            </w:r>
          </w:p>
        </w:tc>
      </w:tr>
      <w:tr w:rsidR="00A1394D">
        <w:tc>
          <w:tcPr>
            <w:tcW w:w="568" w:type="dxa"/>
          </w:tcPr>
          <w:p w:rsidR="00A1394D" w:rsidRDefault="00C31863">
            <w:pPr>
              <w:pBdr>
                <w:top w:val="nil"/>
                <w:left w:val="nil"/>
                <w:bottom w:val="nil"/>
                <w:right w:val="nil"/>
                <w:between w:val="nil"/>
              </w:pBdr>
              <w:spacing w:after="240"/>
              <w:rPr>
                <w:color w:val="000000"/>
                <w:sz w:val="24"/>
                <w:szCs w:val="24"/>
              </w:rPr>
            </w:pPr>
            <w:r>
              <w:rPr>
                <w:sz w:val="24"/>
                <w:szCs w:val="24"/>
              </w:rPr>
              <w:t>4</w:t>
            </w:r>
            <w:r>
              <w:rPr>
                <w:color w:val="000000"/>
                <w:sz w:val="24"/>
                <w:szCs w:val="24"/>
              </w:rPr>
              <w:t xml:space="preserve">. </w:t>
            </w:r>
          </w:p>
        </w:tc>
        <w:tc>
          <w:tcPr>
            <w:tcW w:w="7938" w:type="dxa"/>
          </w:tcPr>
          <w:p w:rsidR="00A1394D" w:rsidRDefault="00C31863">
            <w:pPr>
              <w:pBdr>
                <w:top w:val="nil"/>
                <w:left w:val="nil"/>
                <w:bottom w:val="nil"/>
                <w:right w:val="nil"/>
                <w:between w:val="nil"/>
              </w:pBdr>
              <w:spacing w:after="240"/>
              <w:rPr>
                <w:color w:val="000000"/>
                <w:sz w:val="24"/>
                <w:szCs w:val="24"/>
              </w:rPr>
            </w:pPr>
            <w:r>
              <w:rPr>
                <w:color w:val="000000"/>
                <w:sz w:val="24"/>
                <w:szCs w:val="24"/>
              </w:rPr>
              <w:t>Does the researcher have students who have prepared and defended their thesis directly under his/her supervision/consultation?</w:t>
            </w:r>
          </w:p>
        </w:tc>
        <w:tc>
          <w:tcPr>
            <w:tcW w:w="2409" w:type="dxa"/>
          </w:tcPr>
          <w:p w:rsidR="00A1394D" w:rsidRDefault="00A1394D">
            <w:pPr>
              <w:pBdr>
                <w:top w:val="nil"/>
                <w:left w:val="nil"/>
                <w:bottom w:val="nil"/>
                <w:right w:val="nil"/>
                <w:between w:val="nil"/>
              </w:pBdr>
              <w:spacing w:after="240"/>
              <w:jc w:val="center"/>
              <w:rPr>
                <w:color w:val="000000"/>
                <w:sz w:val="24"/>
                <w:szCs w:val="24"/>
              </w:rPr>
            </w:pPr>
          </w:p>
        </w:tc>
        <w:tc>
          <w:tcPr>
            <w:tcW w:w="3544" w:type="dxa"/>
          </w:tcPr>
          <w:p w:rsidR="00A1394D" w:rsidRDefault="00C31863">
            <w:pPr>
              <w:pBdr>
                <w:top w:val="nil"/>
                <w:left w:val="nil"/>
                <w:bottom w:val="nil"/>
                <w:right w:val="nil"/>
                <w:between w:val="nil"/>
              </w:pBdr>
              <w:spacing w:after="240"/>
              <w:rPr>
                <w:color w:val="000000"/>
                <w:sz w:val="24"/>
                <w:szCs w:val="24"/>
              </w:rPr>
            </w:pPr>
            <w:r>
              <w:rPr>
                <w:sz w:val="24"/>
                <w:szCs w:val="24"/>
              </w:rPr>
              <w:t xml:space="preserve">Provide links to theses/abstracts on the websites of the organisations where the defence took place or to the texts of theses in theses databases, including foreign theses databases, in case </w:t>
            </w:r>
            <w:r>
              <w:rPr>
                <w:sz w:val="24"/>
                <w:szCs w:val="24"/>
              </w:rPr>
              <w:lastRenderedPageBreak/>
              <w:t>of defence abroad (except for aggressor states). If there is no m</w:t>
            </w:r>
            <w:r>
              <w:rPr>
                <w:sz w:val="24"/>
                <w:szCs w:val="24"/>
              </w:rPr>
              <w:t>ention of the PI in foreign theses, please provide a scanned copy of the document confirming the PI or a relevant link.</w:t>
            </w:r>
          </w:p>
        </w:tc>
      </w:tr>
      <w:tr w:rsidR="00A1394D">
        <w:tc>
          <w:tcPr>
            <w:tcW w:w="568" w:type="dxa"/>
          </w:tcPr>
          <w:p w:rsidR="00A1394D" w:rsidRDefault="00C31863">
            <w:pPr>
              <w:pBdr>
                <w:top w:val="nil"/>
                <w:left w:val="nil"/>
                <w:bottom w:val="nil"/>
                <w:right w:val="nil"/>
                <w:between w:val="nil"/>
              </w:pBdr>
              <w:spacing w:after="240"/>
              <w:rPr>
                <w:color w:val="000000"/>
                <w:sz w:val="24"/>
                <w:szCs w:val="24"/>
              </w:rPr>
            </w:pPr>
            <w:r>
              <w:rPr>
                <w:sz w:val="24"/>
                <w:szCs w:val="24"/>
              </w:rPr>
              <w:lastRenderedPageBreak/>
              <w:t>5</w:t>
            </w:r>
            <w:r>
              <w:rPr>
                <w:color w:val="000000"/>
                <w:sz w:val="24"/>
                <w:szCs w:val="24"/>
              </w:rPr>
              <w:t xml:space="preserve">. </w:t>
            </w:r>
          </w:p>
        </w:tc>
        <w:tc>
          <w:tcPr>
            <w:tcW w:w="7938" w:type="dxa"/>
          </w:tcPr>
          <w:p w:rsidR="00A1394D" w:rsidRDefault="00C31863">
            <w:pPr>
              <w:pBdr>
                <w:top w:val="nil"/>
                <w:left w:val="nil"/>
                <w:bottom w:val="nil"/>
                <w:right w:val="nil"/>
                <w:between w:val="nil"/>
              </w:pBdr>
              <w:spacing w:after="240"/>
              <w:rPr>
                <w:color w:val="000000"/>
                <w:sz w:val="24"/>
                <w:szCs w:val="24"/>
              </w:rPr>
            </w:pPr>
            <w:r>
              <w:rPr>
                <w:sz w:val="24"/>
                <w:szCs w:val="24"/>
              </w:rPr>
              <w:t>Has the researcher made presentations at international conferences (in person or remotely) in the last 5 calendar years?</w:t>
            </w:r>
          </w:p>
          <w:p w:rsidR="00A1394D" w:rsidRDefault="00C31863">
            <w:pPr>
              <w:pBdr>
                <w:top w:val="nil"/>
                <w:left w:val="nil"/>
                <w:bottom w:val="nil"/>
                <w:right w:val="nil"/>
                <w:between w:val="nil"/>
              </w:pBdr>
              <w:spacing w:after="240"/>
              <w:rPr>
                <w:i/>
                <w:iCs/>
                <w:sz w:val="24"/>
                <w:szCs w:val="24"/>
              </w:rPr>
            </w:pPr>
            <w:r>
              <w:rPr>
                <w:i/>
                <w:iCs/>
                <w:sz w:val="24"/>
                <w:szCs w:val="24"/>
              </w:rPr>
              <w:t>A document</w:t>
            </w:r>
            <w:r>
              <w:rPr>
                <w:i/>
                <w:iCs/>
                <w:sz w:val="24"/>
                <w:szCs w:val="24"/>
              </w:rPr>
              <w:t>ed career break related to service in the Armed Forces of Ukraine or other law enforcement agencies, medical treatment, pregnancy, parental leave, or care for a sick relative is automatically added to the defined 5-year period.</w:t>
            </w:r>
          </w:p>
        </w:tc>
        <w:tc>
          <w:tcPr>
            <w:tcW w:w="2409" w:type="dxa"/>
          </w:tcPr>
          <w:p w:rsidR="00A1394D" w:rsidRDefault="00A1394D">
            <w:pPr>
              <w:pBdr>
                <w:top w:val="nil"/>
                <w:left w:val="nil"/>
                <w:bottom w:val="nil"/>
                <w:right w:val="nil"/>
                <w:between w:val="nil"/>
              </w:pBdr>
              <w:spacing w:after="240"/>
              <w:jc w:val="center"/>
              <w:rPr>
                <w:color w:val="000000"/>
                <w:sz w:val="24"/>
                <w:szCs w:val="24"/>
              </w:rPr>
            </w:pPr>
          </w:p>
        </w:tc>
        <w:tc>
          <w:tcPr>
            <w:tcW w:w="3544" w:type="dxa"/>
          </w:tcPr>
          <w:p w:rsidR="00A1394D" w:rsidRDefault="00C31863">
            <w:pPr>
              <w:pBdr>
                <w:top w:val="nil"/>
                <w:left w:val="nil"/>
                <w:bottom w:val="nil"/>
                <w:right w:val="nil"/>
                <w:between w:val="nil"/>
              </w:pBdr>
              <w:spacing w:after="240"/>
              <w:rPr>
                <w:color w:val="000000"/>
                <w:sz w:val="24"/>
                <w:szCs w:val="24"/>
              </w:rPr>
            </w:pPr>
            <w:r>
              <w:rPr>
                <w:sz w:val="24"/>
                <w:szCs w:val="24"/>
              </w:rPr>
              <w:t xml:space="preserve">Provide links to conference websites or scanned copies of conference certificates or copies of abstracts and programmes or video of the presentation. The Scientific Council considers scientific pseudo-conferences (including congresses, symposia, seminars, </w:t>
            </w:r>
            <w:r>
              <w:rPr>
                <w:sz w:val="24"/>
                <w:szCs w:val="24"/>
              </w:rPr>
              <w:t>etc.) and relevant publications (conference proceedings, abstracts, etc.) to be unacceptable forms of testing the results of research work if their organisers/publishers are commercial non-academic structures whose main activity is to implement such events</w:t>
            </w:r>
            <w:r>
              <w:rPr>
                <w:sz w:val="24"/>
                <w:szCs w:val="24"/>
              </w:rPr>
              <w:t xml:space="preserve"> and publications on a paid basis and in absentia. Such events and publications only imitate research events and publications and are a profanation of research platforms for substantive professional scientific discussion. Therefore, the Call Commission wil</w:t>
            </w:r>
            <w:r>
              <w:rPr>
                <w:sz w:val="24"/>
                <w:szCs w:val="24"/>
              </w:rPr>
              <w:t xml:space="preserve">l not take </w:t>
            </w:r>
            <w:r>
              <w:rPr>
                <w:sz w:val="24"/>
                <w:szCs w:val="24"/>
              </w:rPr>
              <w:lastRenderedPageBreak/>
              <w:t>participation in such events into account.</w:t>
            </w:r>
          </w:p>
        </w:tc>
      </w:tr>
    </w:tbl>
    <w:p w:rsidR="00A1394D" w:rsidRDefault="00A1394D">
      <w:pPr>
        <w:pBdr>
          <w:top w:val="nil"/>
          <w:left w:val="nil"/>
          <w:bottom w:val="nil"/>
          <w:right w:val="nil"/>
          <w:between w:val="nil"/>
        </w:pBdr>
        <w:rPr>
          <w:color w:val="000000"/>
          <w:sz w:val="28"/>
          <w:szCs w:val="28"/>
        </w:rPr>
      </w:pPr>
    </w:p>
    <w:p w:rsidR="00A1394D" w:rsidRDefault="00A1394D">
      <w:pPr>
        <w:pBdr>
          <w:top w:val="nil"/>
          <w:left w:val="nil"/>
          <w:bottom w:val="nil"/>
          <w:right w:val="nil"/>
          <w:between w:val="nil"/>
        </w:pBdr>
        <w:rPr>
          <w:color w:val="000000"/>
          <w:sz w:val="28"/>
          <w:szCs w:val="28"/>
        </w:rPr>
      </w:pPr>
    </w:p>
    <w:p w:rsidR="00A1394D" w:rsidRDefault="00C31863">
      <w:pPr>
        <w:rPr>
          <w:color w:val="000000"/>
          <w:sz w:val="28"/>
          <w:szCs w:val="28"/>
        </w:rPr>
      </w:pPr>
      <w:r>
        <w:rPr>
          <w:sz w:val="28"/>
          <w:szCs w:val="28"/>
        </w:rPr>
        <w:t>«_____» ______________ 20__ р.</w:t>
      </w:r>
      <w:r>
        <w:rPr>
          <w:sz w:val="28"/>
          <w:szCs w:val="28"/>
        </w:rPr>
        <w:tab/>
      </w:r>
      <w:r>
        <w:rPr>
          <w:sz w:val="28"/>
          <w:szCs w:val="28"/>
        </w:rPr>
        <w:tab/>
      </w:r>
      <w:r>
        <w:rPr>
          <w:sz w:val="28"/>
          <w:szCs w:val="28"/>
        </w:rPr>
        <w:tab/>
      </w:r>
      <w:r>
        <w:rPr>
          <w:sz w:val="28"/>
          <w:szCs w:val="28"/>
        </w:rPr>
        <w:tab/>
      </w:r>
      <w:r>
        <w:rPr>
          <w:sz w:val="28"/>
          <w:szCs w:val="28"/>
        </w:rPr>
        <w:tab/>
        <w:t xml:space="preserve">                                      _________________ Name</w:t>
      </w:r>
    </w:p>
    <w:sectPr w:rsidR="00A1394D">
      <w:headerReference w:type="default" r:id="rId6"/>
      <w:pgSz w:w="16838" w:h="11906" w:orient="landscape"/>
      <w:pgMar w:top="1134" w:right="567"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1863" w:rsidRDefault="00C31863">
      <w:r>
        <w:separator/>
      </w:r>
    </w:p>
  </w:endnote>
  <w:endnote w:type="continuationSeparator" w:id="0">
    <w:p w:rsidR="00C31863" w:rsidRDefault="00C318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embedItalic r:id="rId1" w:fontKey="{0975CEDA-1405-4707-825C-4D589E776F28}"/>
  </w:font>
  <w:font w:name="Segoe UI">
    <w:panose1 w:val="020B0502040204020203"/>
    <w:charset w:val="CC"/>
    <w:family w:val="swiss"/>
    <w:pitch w:val="variable"/>
    <w:sig w:usb0="E10022FF" w:usb1="C000E47F" w:usb2="00000029" w:usb3="00000000" w:csb0="000001DF" w:csb1="00000000"/>
    <w:embedRegular r:id="rId2" w:fontKey="{8A0F0964-7888-4F18-9013-4A7AE4CD1CA0}"/>
  </w:font>
  <w:font w:name="Arial">
    <w:panose1 w:val="020B0604020202020204"/>
    <w:charset w:val="CC"/>
    <w:family w:val="swiss"/>
    <w:pitch w:val="variable"/>
    <w:sig w:usb0="E0002AFF" w:usb1="C0007843" w:usb2="00000009" w:usb3="00000000" w:csb0="000001FF" w:csb1="00000000"/>
  </w:font>
  <w:font w:name="Roboto">
    <w:charset w:val="00"/>
    <w:family w:val="auto"/>
    <w:pitch w:val="variable"/>
    <w:sig w:usb0="E0000AFF" w:usb1="5000217F" w:usb2="00000021" w:usb3="00000000" w:csb0="0000019F" w:csb1="00000000"/>
    <w:embedItalic r:id="rId3" w:fontKey="{43973ACF-05E9-4299-9B2A-48DCEEB98964}"/>
  </w:font>
  <w:font w:name="Calibri">
    <w:panose1 w:val="020F0502020204030204"/>
    <w:charset w:val="CC"/>
    <w:family w:val="swiss"/>
    <w:pitch w:val="variable"/>
    <w:sig w:usb0="E10002FF" w:usb1="4000ACFF" w:usb2="00000009" w:usb3="00000000" w:csb0="0000019F" w:csb1="00000000"/>
    <w:embedRegular r:id="rId4" w:fontKey="{8EB3A4C8-1406-40B7-9B56-23CE24643AEA}"/>
  </w:font>
  <w:font w:name="Cambria">
    <w:panose1 w:val="02040503050406030204"/>
    <w:charset w:val="CC"/>
    <w:family w:val="roman"/>
    <w:pitch w:val="variable"/>
    <w:sig w:usb0="E00002FF" w:usb1="400004FF" w:usb2="00000000" w:usb3="00000000" w:csb0="0000019F" w:csb1="00000000"/>
    <w:embedRegular r:id="rId5" w:fontKey="{8F8CCFFA-8C4F-41CB-B545-E74EAF28E22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1863" w:rsidRDefault="00C31863">
      <w:r>
        <w:separator/>
      </w:r>
    </w:p>
  </w:footnote>
  <w:footnote w:type="continuationSeparator" w:id="0">
    <w:p w:rsidR="00C31863" w:rsidRDefault="00C318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394D" w:rsidRDefault="00C31863">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21205D">
      <w:rPr>
        <w:noProof/>
        <w:color w:val="000000"/>
      </w:rPr>
      <w:t>4</w:t>
    </w:r>
    <w:r>
      <w:rPr>
        <w:color w:val="000000"/>
      </w:rPr>
      <w:fldChar w:fldCharType="end"/>
    </w:r>
  </w:p>
  <w:p w:rsidR="00A1394D" w:rsidRDefault="00A1394D">
    <w:pPr>
      <w:pBdr>
        <w:top w:val="nil"/>
        <w:left w:val="nil"/>
        <w:bottom w:val="nil"/>
        <w:right w:val="nil"/>
        <w:between w:val="nil"/>
      </w:pBdr>
      <w:tabs>
        <w:tab w:val="center" w:pos="4677"/>
        <w:tab w:val="right" w:pos="9355"/>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394D"/>
    <w:rsid w:val="0021205D"/>
    <w:rsid w:val="00A1394D"/>
    <w:rsid w:val="00A353FB"/>
    <w:rsid w:val="00C31863"/>
    <w:rsid w:val="00D77395"/>
    <w:rsid w:val="00E67E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CEAF8D-C4E3-394B-B8F3-E76ABDF81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uk"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paragraph" w:styleId="a6">
    <w:name w:val="Balloon Text"/>
    <w:basedOn w:val="a"/>
    <w:link w:val="a7"/>
    <w:uiPriority w:val="99"/>
    <w:semiHidden/>
    <w:unhideWhenUsed/>
    <w:rsid w:val="00E67E38"/>
    <w:rPr>
      <w:rFonts w:ascii="Segoe UI" w:hAnsi="Segoe UI" w:cs="Segoe UI"/>
      <w:sz w:val="18"/>
      <w:szCs w:val="18"/>
    </w:rPr>
  </w:style>
  <w:style w:type="character" w:customStyle="1" w:styleId="a7">
    <w:name w:val="Текст выноски Знак"/>
    <w:basedOn w:val="a0"/>
    <w:link w:val="a6"/>
    <w:uiPriority w:val="99"/>
    <w:semiHidden/>
    <w:rsid w:val="00E67E3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774</Words>
  <Characters>4418</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3</cp:revision>
  <cp:lastPrinted>2026-03-26T08:38:00Z</cp:lastPrinted>
  <dcterms:created xsi:type="dcterms:W3CDTF">2026-03-21T16:06:00Z</dcterms:created>
  <dcterms:modified xsi:type="dcterms:W3CDTF">2026-03-26T08:58:00Z</dcterms:modified>
</cp:coreProperties>
</file>